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E39B9" w14:textId="77777777"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14:paraId="58B95B4D" w14:textId="77777777"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14:paraId="59F084CB" w14:textId="77777777"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14:paraId="7B234831" w14:textId="77777777"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14:paraId="139587F3" w14:textId="77777777"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14:paraId="6A8D2A66" w14:textId="77777777"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4A082F1" w14:textId="77777777"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14:paraId="5CCC2301" w14:textId="77777777"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14:paraId="1E67B3D5"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0B6ABD63" w14:textId="77777777"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14:paraId="18F02BA0" w14:textId="77777777"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14:paraId="50C6567E" w14:textId="77777777"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14:paraId="63F0F08B" w14:textId="77777777"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14:paraId="2D48FD5B"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642C655F" w14:textId="77777777"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14:paraId="1639DB22" w14:textId="77777777"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14:paraId="4498773A" w14:textId="77777777"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14:paraId="2822B7AD" w14:textId="77777777"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r w:rsidR="00AF5579">
        <w:rPr>
          <w:rFonts w:ascii="Arial" w:eastAsia="Arial" w:hAnsi="Arial" w:cs="Arial"/>
          <w:color w:val="000000"/>
          <w:sz w:val="20"/>
          <w:szCs w:val="20"/>
          <w:lang w:val="de-DE"/>
        </w:rPr>
        <w:t xml:space="preserve"> oder § 108f des Strafgesetzbuchs (unzulässige Interessenwahrnehmung)</w:t>
      </w:r>
      <w:r w:rsidRPr="00D12835">
        <w:rPr>
          <w:rFonts w:ascii="Arial" w:eastAsia="Arial" w:hAnsi="Arial" w:cs="Arial"/>
          <w:color w:val="000000"/>
          <w:sz w:val="20"/>
          <w:szCs w:val="20"/>
          <w:lang w:val="de-DE"/>
        </w:rPr>
        <w:t>,</w:t>
      </w:r>
    </w:p>
    <w:p w14:paraId="56ED25E3"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62D35E96" w14:textId="77777777"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14:paraId="61E09AA0" w14:textId="77777777"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14:paraId="0098C8D1" w14:textId="77777777"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14:paraId="005CA17E" w14:textId="77777777"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14:paraId="7CAC0EA7" w14:textId="77777777"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14:paraId="6FBB04A0"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74AD6E79" w14:textId="77777777"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3C741E01" w14:textId="77777777" w:rsidR="001B5281" w:rsidRPr="00D12835" w:rsidRDefault="001B5281">
      <w:pPr>
        <w:rPr>
          <w:rFonts w:ascii="Arial" w:hAnsi="Arial" w:cs="Arial"/>
        </w:rPr>
        <w:sectPr w:rsidR="001B5281" w:rsidRPr="00D12835" w:rsidSect="00A433AC">
          <w:headerReference w:type="even" r:id="rId7"/>
          <w:headerReference w:type="default" r:id="rId8"/>
          <w:footerReference w:type="even" r:id="rId9"/>
          <w:footerReference w:type="default" r:id="rId10"/>
          <w:headerReference w:type="first" r:id="rId11"/>
          <w:footerReference w:type="first" r:id="rId12"/>
          <w:pgSz w:w="11909" w:h="16838"/>
          <w:pgMar w:top="980" w:right="1003" w:bottom="426" w:left="1546" w:header="720" w:footer="720" w:gutter="0"/>
          <w:cols w:space="720"/>
        </w:sectPr>
      </w:pPr>
    </w:p>
    <w:p w14:paraId="4DAFE48E" w14:textId="77777777"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14:paraId="6FDFED68" w14:textId="77777777" w:rsidR="001B5281"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14:paraId="7CA3961B" w14:textId="77777777" w:rsidR="001B5281"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AC2763B" w14:textId="77777777"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14:paraId="013E88FC" w14:textId="77777777"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pfungsgesetz - SchwarzArbG), nach § 21 Arbeitnehmer-Entsendegesetz (Arbeitnehmer-Entsendegesetz — AEntG) oder nach § 19 des Gesetzes zur Regelung eines allgemeinen Mindestlohns (Mindestlohngesetz - MiLoG)</w:t>
      </w:r>
      <w:r w:rsidR="00AF5579">
        <w:rPr>
          <w:rFonts w:ascii="Arial" w:eastAsia="Arial" w:hAnsi="Arial" w:cs="Arial"/>
          <w:color w:val="000000"/>
          <w:spacing w:val="5"/>
          <w:sz w:val="20"/>
          <w:szCs w:val="20"/>
          <w:lang w:val="de-DE"/>
        </w:rPr>
        <w:t>, nach § 21 des Schwarzarbeiterbekämpfungsgesetzes oder nach § 22 des Lieferkettensorgfaltspflichtengesetzes vom 16. Juli 2021 (BGBl. L S. 2959)</w:t>
      </w:r>
      <w:r w:rsidRPr="00D12835">
        <w:rPr>
          <w:rFonts w:ascii="Arial" w:eastAsia="Arial" w:hAnsi="Arial" w:cs="Arial"/>
          <w:color w:val="000000"/>
          <w:spacing w:val="5"/>
          <w:sz w:val="20"/>
          <w:szCs w:val="20"/>
          <w:lang w:val="de-DE"/>
        </w:rPr>
        <w:t xml:space="preserve"> führen können.</w:t>
      </w:r>
    </w:p>
    <w:p w14:paraId="5719CCF7" w14:textId="77777777"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14:paraId="13D8FA06" w14:textId="77777777"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14:paraId="05FC726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40BD9210"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14:paraId="439955F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6C82C82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14:anchorId="50709291" wp14:editId="09B3A1AA">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14:paraId="70448210"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0F3E8532"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6C88797F" w14:textId="77777777"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color w:val="000000"/>
          <w:spacing w:val="6"/>
          <w:lang w:val="de-DE"/>
        </w:rPr>
        <w:fldChar w:fldCharType="end"/>
      </w:r>
      <w:bookmarkEnd w:id="1"/>
    </w:p>
    <w:p w14:paraId="4AA9EF07"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443BCFA" w14:textId="77777777"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14:paraId="65B5B010"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06304FBA"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066F33FE"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732A4B32" w14:textId="77777777" w:rsidR="001B5281" w:rsidRPr="00AF5579" w:rsidRDefault="0072273D">
      <w:pPr>
        <w:spacing w:line="204" w:lineRule="exact"/>
        <w:ind w:left="72"/>
        <w:textAlignment w:val="baseline"/>
        <w:rPr>
          <w:rFonts w:ascii="Arial" w:eastAsia="Arial" w:hAnsi="Arial" w:cs="Arial"/>
          <w:color w:val="000000"/>
          <w:spacing w:val="2"/>
          <w:sz w:val="20"/>
          <w:szCs w:val="20"/>
          <w:lang w:val="de-DE"/>
        </w:rPr>
      </w:pPr>
      <w:r w:rsidRPr="00AF5579">
        <w:rPr>
          <w:rFonts w:ascii="Arial" w:eastAsia="Arial" w:hAnsi="Arial" w:cs="Arial"/>
          <w:color w:val="000000"/>
          <w:spacing w:val="2"/>
          <w:sz w:val="20"/>
          <w:szCs w:val="20"/>
          <w:lang w:val="de-DE"/>
        </w:rPr>
        <w:t>H</w:t>
      </w:r>
      <w:r w:rsidR="00E73A6C" w:rsidRPr="00AF5579">
        <w:rPr>
          <w:rFonts w:ascii="Arial" w:eastAsia="Arial" w:hAnsi="Arial" w:cs="Arial"/>
          <w:color w:val="000000"/>
          <w:spacing w:val="2"/>
          <w:sz w:val="20"/>
          <w:szCs w:val="20"/>
          <w:lang w:val="de-DE"/>
        </w:rPr>
        <w:t>inweis:</w:t>
      </w:r>
    </w:p>
    <w:p w14:paraId="3893B8A6" w14:textId="77777777" w:rsidR="00AF5579" w:rsidRPr="00AF5579" w:rsidRDefault="00D12835" w:rsidP="00AF5579">
      <w:pPr>
        <w:spacing w:before="117" w:after="1060" w:line="220" w:lineRule="exact"/>
        <w:ind w:left="72" w:right="432"/>
        <w:jc w:val="both"/>
        <w:textAlignment w:val="baseline"/>
        <w:rPr>
          <w:rFonts w:ascii="Arial" w:eastAsia="Arial" w:hAnsi="Arial" w:cs="Arial"/>
          <w:color w:val="000000"/>
          <w:spacing w:val="5"/>
          <w:sz w:val="20"/>
          <w:szCs w:val="20"/>
          <w:lang w:val="de-DE"/>
        </w:rPr>
      </w:pPr>
      <w:r w:rsidRPr="00AF5579">
        <w:rPr>
          <w:rFonts w:ascii="Arial" w:hAnsi="Arial" w:cs="Arial"/>
          <w:noProof/>
          <w:sz w:val="20"/>
          <w:szCs w:val="20"/>
        </w:rPr>
        <mc:AlternateContent>
          <mc:Choice Requires="wps">
            <w:drawing>
              <wp:anchor distT="0" distB="0" distL="114300" distR="114300" simplePos="0" relativeHeight="251658240" behindDoc="0" locked="0" layoutInCell="1" allowOverlap="1" wp14:anchorId="4B4DBA31" wp14:editId="7FECD5EB">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AF5579">
        <w:rPr>
          <w:rFonts w:ascii="Arial" w:eastAsia="Arial" w:hAnsi="Arial" w:cs="Arial"/>
          <w:color w:val="000000"/>
          <w:spacing w:val="5"/>
          <w:sz w:val="20"/>
          <w:szCs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161F78F8" w14:textId="77777777" w:rsidR="001B5281" w:rsidRPr="00AF5579" w:rsidRDefault="00E73A6C" w:rsidP="00AF5579">
      <w:pPr>
        <w:spacing w:before="117" w:after="1060" w:line="220" w:lineRule="exact"/>
        <w:ind w:left="72" w:right="432"/>
        <w:jc w:val="both"/>
        <w:textAlignment w:val="baseline"/>
        <w:rPr>
          <w:rFonts w:ascii="Arial" w:eastAsia="Arial" w:hAnsi="Arial" w:cs="Arial"/>
          <w:color w:val="000000"/>
          <w:spacing w:val="1"/>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r w:rsidR="00AF5579">
        <w:rPr>
          <w:rFonts w:ascii="Arial" w:eastAsia="Arial" w:hAnsi="Arial" w:cs="Arial"/>
          <w:color w:val="000000"/>
          <w:sz w:val="15"/>
          <w:lang w:val="de-DE"/>
        </w:rPr>
        <w:t xml:space="preserve"> </w:t>
      </w: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r w:rsidR="00AF5579">
        <w:rPr>
          <w:rFonts w:ascii="Arial" w:eastAsia="Arial" w:hAnsi="Arial" w:cs="Arial"/>
          <w:color w:val="000000"/>
          <w:sz w:val="15"/>
          <w:lang w:val="de-DE"/>
        </w:rPr>
        <w:t xml:space="preserve"> </w:t>
      </w:r>
      <w:r w:rsidRPr="00D12835">
        <w:rPr>
          <w:rFonts w:ascii="Arial" w:eastAsia="Arial" w:hAnsi="Arial" w:cs="Arial"/>
          <w:color w:val="000000"/>
          <w:spacing w:val="1"/>
          <w:sz w:val="15"/>
          <w:lang w:val="de-DE"/>
        </w:rPr>
        <w:t>Verstöße gegen das Gesetz gegen Wettbewerbsbeschränkungen, die keine Straftaten sind.</w:t>
      </w:r>
      <w:r w:rsidR="00AF5579">
        <w:rPr>
          <w:rFonts w:ascii="Arial" w:eastAsia="Arial" w:hAnsi="Arial" w:cs="Arial"/>
          <w:color w:val="000000"/>
          <w:spacing w:val="1"/>
          <w:sz w:val="15"/>
          <w:lang w:val="de-DE"/>
        </w:rPr>
        <w:t xml:space="preserve"> </w:t>
      </w:r>
      <w:r w:rsidRPr="00D12835">
        <w:rPr>
          <w:rFonts w:ascii="Arial" w:eastAsia="Arial" w:hAnsi="Arial" w:cs="Arial"/>
          <w:color w:val="000000"/>
          <w:sz w:val="15"/>
          <w:lang w:val="de-DE"/>
        </w:rPr>
        <w:t>4 siehe Fußnote Seite 1</w:t>
      </w:r>
    </w:p>
    <w:sectPr w:rsidR="001B5281" w:rsidRPr="00AF5579">
      <w:footerReference w:type="default" r:id="rId13"/>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37B0" w14:textId="77777777" w:rsidR="00A433AC" w:rsidRDefault="00A433AC" w:rsidP="00A433AC">
      <w:r>
        <w:separator/>
      </w:r>
    </w:p>
  </w:endnote>
  <w:endnote w:type="continuationSeparator" w:id="0">
    <w:p w14:paraId="35BCB58C" w14:textId="77777777" w:rsidR="00A433AC" w:rsidRDefault="00A433AC"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A02E" w14:textId="77777777" w:rsidR="00771241" w:rsidRDefault="0077124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71B4" w14:textId="77777777"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14:anchorId="7B8EB785" wp14:editId="2D2360FA">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CF3F91B" w14:textId="77777777"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14:paraId="76A85E3E" w14:textId="77777777" w:rsidR="00A433AC" w:rsidRPr="00A433AC" w:rsidRDefault="00A433AC" w:rsidP="00A433A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4D39" w14:textId="77777777" w:rsidR="00771241" w:rsidRDefault="0077124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789D" w14:textId="77777777"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2A1C" w14:textId="77777777" w:rsidR="00A433AC" w:rsidRDefault="00A433AC" w:rsidP="00A433AC">
      <w:r>
        <w:separator/>
      </w:r>
    </w:p>
  </w:footnote>
  <w:footnote w:type="continuationSeparator" w:id="0">
    <w:p w14:paraId="27B11D68" w14:textId="77777777" w:rsidR="00A433AC" w:rsidRDefault="00A433AC"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1D32" w14:textId="77777777" w:rsidR="00771241" w:rsidRDefault="007712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8410" w14:textId="54B5AB33" w:rsidR="00A433AC" w:rsidRDefault="00A433AC" w:rsidP="00A433AC">
    <w:pPr>
      <w:tabs>
        <w:tab w:val="right" w:pos="9360"/>
      </w:tabs>
      <w:spacing w:before="7" w:line="215" w:lineRule="exact"/>
      <w:textAlignment w:val="baseline"/>
      <w:rPr>
        <w:rFonts w:ascii="Arial" w:eastAsia="Arial" w:hAnsi="Arial"/>
        <w:color w:val="000000"/>
        <w:sz w:val="19"/>
        <w:lang w:val="de-DE"/>
      </w:rPr>
    </w:pPr>
    <w:r>
      <w:rPr>
        <w:noProof/>
      </w:rPr>
      <w:drawing>
        <wp:anchor distT="0" distB="0" distL="114300" distR="114300" simplePos="0" relativeHeight="251657728" behindDoc="1" locked="0" layoutInCell="1" allowOverlap="1" wp14:anchorId="3B1CD866" wp14:editId="5CA686D0">
          <wp:simplePos x="0" y="0"/>
          <wp:positionH relativeFrom="column">
            <wp:posOffset>5331564</wp:posOffset>
          </wp:positionH>
          <wp:positionV relativeFrom="paragraph">
            <wp:posOffset>10160</wp:posOffset>
          </wp:positionV>
          <wp:extent cx="585297" cy="723014"/>
          <wp:effectExtent l="0" t="0" r="5715" b="127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1">
                    <a:extLst>
                      <a:ext uri="{28A0092B-C50C-407E-A947-70E740481C1C}">
                        <a14:useLocalDpi xmlns:a14="http://schemas.microsoft.com/office/drawing/2010/main" val="0"/>
                      </a:ext>
                    </a:extLst>
                  </a:blip>
                  <a:stretch>
                    <a:fillRect/>
                  </a:stretch>
                </pic:blipFill>
                <pic:spPr>
                  <a:xfrm>
                    <a:off x="0" y="0"/>
                    <a:ext cx="585297" cy="723014"/>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olor w:val="000000"/>
        <w:sz w:val="19"/>
        <w:lang w:val="de-DE"/>
      </w:rPr>
      <w:t>Formular 4.1</w:t>
    </w:r>
    <w:r w:rsidR="007557A6">
      <w:rPr>
        <w:rFonts w:ascii="Arial" w:eastAsia="Arial" w:hAnsi="Arial"/>
        <w:color w:val="000000"/>
        <w:sz w:val="19"/>
        <w:lang w:val="de-DE"/>
      </w:rPr>
      <w:t xml:space="preserve"> – </w:t>
    </w:r>
    <w:r w:rsidR="007E3927">
      <w:rPr>
        <w:rFonts w:ascii="Arial" w:eastAsia="Arial" w:hAnsi="Arial"/>
        <w:color w:val="000000"/>
        <w:sz w:val="19"/>
        <w:lang w:val="de-DE"/>
      </w:rPr>
      <w:t>0</w:t>
    </w:r>
    <w:r w:rsidR="00144410">
      <w:rPr>
        <w:rFonts w:ascii="Arial" w:eastAsia="Arial" w:hAnsi="Arial"/>
        <w:color w:val="000000"/>
        <w:sz w:val="19"/>
        <w:lang w:val="de-DE"/>
      </w:rPr>
      <w:t>2</w:t>
    </w:r>
    <w:r w:rsidR="00771241">
      <w:rPr>
        <w:rFonts w:ascii="Arial" w:eastAsia="Arial" w:hAnsi="Arial"/>
        <w:color w:val="000000"/>
        <w:sz w:val="19"/>
        <w:lang w:val="de-DE"/>
      </w:rPr>
      <w:t>6</w:t>
    </w:r>
    <w:r w:rsidR="007557A6">
      <w:rPr>
        <w:rFonts w:ascii="Arial" w:eastAsia="Arial" w:hAnsi="Arial"/>
        <w:color w:val="000000"/>
        <w:sz w:val="19"/>
        <w:lang w:val="de-DE"/>
      </w:rPr>
      <w:t>/202</w:t>
    </w:r>
    <w:r w:rsidR="004B4B5E">
      <w:rPr>
        <w:rFonts w:ascii="Arial" w:eastAsia="Arial" w:hAnsi="Arial"/>
        <w:color w:val="000000"/>
        <w:sz w:val="19"/>
        <w:lang w:val="de-DE"/>
      </w:rPr>
      <w:t>6</w:t>
    </w:r>
  </w:p>
  <w:p w14:paraId="406B0F89" w14:textId="77777777"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14:paraId="663FDDAC" w14:textId="77777777" w:rsidR="00A433AC" w:rsidRDefault="00A433A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49FC" w14:textId="77777777" w:rsidR="00771241" w:rsidRDefault="007712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9416314">
    <w:abstractNumId w:val="15"/>
  </w:num>
  <w:num w:numId="2" w16cid:durableId="1293515574">
    <w:abstractNumId w:val="5"/>
  </w:num>
  <w:num w:numId="3" w16cid:durableId="522211792">
    <w:abstractNumId w:val="12"/>
  </w:num>
  <w:num w:numId="4" w16cid:durableId="2028360088">
    <w:abstractNumId w:val="11"/>
  </w:num>
  <w:num w:numId="5" w16cid:durableId="809631767">
    <w:abstractNumId w:val="7"/>
  </w:num>
  <w:num w:numId="6" w16cid:durableId="1529680788">
    <w:abstractNumId w:val="10"/>
  </w:num>
  <w:num w:numId="7" w16cid:durableId="1762528057">
    <w:abstractNumId w:val="4"/>
  </w:num>
  <w:num w:numId="8" w16cid:durableId="791362249">
    <w:abstractNumId w:val="9"/>
  </w:num>
  <w:num w:numId="9" w16cid:durableId="1752972222">
    <w:abstractNumId w:val="1"/>
  </w:num>
  <w:num w:numId="10" w16cid:durableId="1470171672">
    <w:abstractNumId w:val="2"/>
  </w:num>
  <w:num w:numId="11" w16cid:durableId="1167745955">
    <w:abstractNumId w:val="13"/>
  </w:num>
  <w:num w:numId="12" w16cid:durableId="1712800821">
    <w:abstractNumId w:val="8"/>
  </w:num>
  <w:num w:numId="13" w16cid:durableId="110319787">
    <w:abstractNumId w:val="0"/>
  </w:num>
  <w:num w:numId="14" w16cid:durableId="1821267985">
    <w:abstractNumId w:val="14"/>
  </w:num>
  <w:num w:numId="15" w16cid:durableId="1876115636">
    <w:abstractNumId w:val="16"/>
  </w:num>
  <w:num w:numId="16" w16cid:durableId="796606300">
    <w:abstractNumId w:val="17"/>
  </w:num>
  <w:num w:numId="17" w16cid:durableId="1934586289">
    <w:abstractNumId w:val="3"/>
  </w:num>
  <w:num w:numId="18" w16cid:durableId="282226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tr58iJXXZuJC8mB8xwyZPZeHKy1qOE//qpiP2+uQqtKj4Wf0ikYKnMFyy7t9DWBJWmXp7BGl8+xwgJha5YVqw==" w:salt="gi3iW/C2BEgTm62fZBbJlA=="/>
  <w:defaultTabStop w:val="708"/>
  <w:hyphenationZone w:val="425"/>
  <w:characterSpacingControl w:val="doNotCompress"/>
  <w:hdrShapeDefaults>
    <o:shapedefaults v:ext="edit" spidmax="2048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144410"/>
    <w:rsid w:val="001B5281"/>
    <w:rsid w:val="001D4093"/>
    <w:rsid w:val="00224F22"/>
    <w:rsid w:val="00311669"/>
    <w:rsid w:val="004B4B5E"/>
    <w:rsid w:val="004E6FE4"/>
    <w:rsid w:val="00502BE9"/>
    <w:rsid w:val="0072273D"/>
    <w:rsid w:val="007557A6"/>
    <w:rsid w:val="00771241"/>
    <w:rsid w:val="007E3927"/>
    <w:rsid w:val="00A405CD"/>
    <w:rsid w:val="00A433AC"/>
    <w:rsid w:val="00AF5579"/>
    <w:rsid w:val="00B00CC6"/>
    <w:rsid w:val="00B3277A"/>
    <w:rsid w:val="00D12835"/>
    <w:rsid w:val="00D40795"/>
    <w:rsid w:val="00E73A6C"/>
    <w:rsid w:val="00E95383"/>
    <w:rsid w:val="00EA46E3"/>
    <w:rsid w:val="00EF66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6C4FA3"/>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Stadt Rathenow</dc:creator>
  <cp:lastModifiedBy>Wischer</cp:lastModifiedBy>
  <cp:revision>9</cp:revision>
  <dcterms:created xsi:type="dcterms:W3CDTF">2024-01-09T09:46:00Z</dcterms:created>
  <dcterms:modified xsi:type="dcterms:W3CDTF">2026-05-29T09:29:00Z</dcterms:modified>
</cp:coreProperties>
</file>